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80" w:rsidRDefault="00FD78B5" w:rsidP="00327A8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Kalesninkų Mykolo Rudzio pagrindinė mokykla; k. 191411927; Parko g. 18, Kalesninkų k., Šalčininkų raj. </w:t>
      </w:r>
      <w:r w:rsidR="00327A80">
        <w:rPr>
          <w:rFonts w:ascii="Times New Roman" w:hAnsi="Times New Roman" w:cs="Times New Roman"/>
          <w:noProof/>
          <w:sz w:val="20"/>
          <w:szCs w:val="24"/>
          <w:lang w:eastAsia="lt-LT"/>
        </w:rPr>
        <w:t>____________________________________________________________________________________________</w:t>
      </w:r>
    </w:p>
    <w:p w:rsidR="003024A4" w:rsidRDefault="003024A4" w:rsidP="00327A8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106456">
        <w:rPr>
          <w:rFonts w:ascii="Times New Roman" w:hAnsi="Times New Roman" w:cs="Times New Roman"/>
          <w:noProof/>
          <w:sz w:val="20"/>
          <w:szCs w:val="24"/>
          <w:lang w:eastAsia="lt-LT"/>
        </w:rPr>
        <w:t>a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signavimų valdytojo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pavadinimas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, kodas Juridinių asmenų registre, adresas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</w:p>
    <w:p w:rsidR="003024A4" w:rsidRDefault="003024A4" w:rsidP="00327A80">
      <w:pPr>
        <w:jc w:val="center"/>
        <w:rPr>
          <w:rFonts w:ascii="Times New Roman" w:hAnsi="Times New Roman" w:cs="Times New Roman"/>
          <w:noProof/>
          <w:sz w:val="20"/>
          <w:szCs w:val="24"/>
          <w:lang w:eastAsia="lt-LT"/>
        </w:rPr>
      </w:pPr>
    </w:p>
    <w:p w:rsidR="00975F9A" w:rsidRPr="003024A4" w:rsidRDefault="00975F9A" w:rsidP="008C32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INFORMACIJA APIE ĮGYVENDINANT IŠ EUROPOS SĄJUNGOS IR (ARBA) KITOS TARPTAUTINĖS FINANSINĖS PARAMOS LĖŠŲ BENDRAI FINANSUOJAMUS PROJEKTUS PADARYTAS IŠLAIDAS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, ATSIRADUSIAS</w:t>
      </w: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IŠ VALSTYBĖS BIUDŽETO LĖŠŲ 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APMOKĖJUS NEPLANUOTAS</w:t>
      </w:r>
      <w:r w:rsidR="001A3392"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NETINKAMAS</w:t>
      </w:r>
      <w:r w:rsidRPr="003024A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FINANSUOTI EUROPOS SĄJUNGOS IR (ARBA) KITOS TARPTAUTINĖS FINANSINĖS PARAMOS LĖŠOMIS IŠLAID</w:t>
      </w:r>
      <w:r w:rsidR="001D286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AS</w:t>
      </w:r>
    </w:p>
    <w:p w:rsidR="00C65830" w:rsidRPr="00FD78B5" w:rsidRDefault="005004EE" w:rsidP="00FD78B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</w:pP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20</w:t>
      </w:r>
      <w:r w:rsidR="0090483F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17</w:t>
      </w:r>
      <w:bookmarkStart w:id="0" w:name="_GoBack"/>
      <w:bookmarkEnd w:id="0"/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="00C4132C"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m.</w:t>
      </w:r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="00FD78B5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gruodžio 31</w:t>
      </w:r>
      <w:r w:rsidR="00327A80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 xml:space="preserve"> </w:t>
      </w:r>
      <w:r w:rsidRPr="00C4132C">
        <w:rPr>
          <w:rFonts w:ascii="Times New Roman" w:hAnsi="Times New Roman" w:cs="Times New Roman"/>
          <w:noProof/>
          <w:sz w:val="24"/>
          <w:szCs w:val="24"/>
          <w:u w:val="single"/>
          <w:lang w:eastAsia="lt-LT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</w:p>
    <w:p w:rsidR="004054C0" w:rsidRPr="00106456" w:rsidRDefault="0025361D" w:rsidP="00780A96">
      <w:pPr>
        <w:spacing w:after="0"/>
        <w:jc w:val="right"/>
        <w:rPr>
          <w:rFonts w:ascii="Times New Roman" w:hAnsi="Times New Roman" w:cs="Times New Roman"/>
          <w:i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e</w:t>
      </w:r>
      <w:r w:rsidR="00106456" w:rsidRPr="00106456"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urais</w:t>
      </w:r>
      <w:r>
        <w:rPr>
          <w:rFonts w:ascii="Times New Roman" w:hAnsi="Times New Roman" w:cs="Times New Roman"/>
          <w:i/>
          <w:noProof/>
          <w:sz w:val="20"/>
          <w:szCs w:val="24"/>
          <w:lang w:eastAsia="lt-LT"/>
        </w:rPr>
        <w:t>, ct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71"/>
        <w:gridCol w:w="1664"/>
        <w:gridCol w:w="1346"/>
        <w:gridCol w:w="1347"/>
        <w:gridCol w:w="1771"/>
        <w:gridCol w:w="1772"/>
        <w:gridCol w:w="1701"/>
        <w:gridCol w:w="2410"/>
        <w:gridCol w:w="2410"/>
      </w:tblGrid>
      <w:tr w:rsidR="00C537A4" w:rsidRPr="008307EA" w:rsidTr="00927E2C">
        <w:trPr>
          <w:trHeight w:val="825"/>
        </w:trPr>
        <w:tc>
          <w:tcPr>
            <w:tcW w:w="571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664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Projekto kodas ir pavadinimas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Planuotų apmokėti, arba apmokėtų išlaidų, 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programos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ir finansavimo šaltinio kodai</w:t>
            </w:r>
          </w:p>
        </w:tc>
        <w:tc>
          <w:tcPr>
            <w:tcW w:w="5244" w:type="dxa"/>
            <w:gridSpan w:val="3"/>
            <w:vAlign w:val="center"/>
          </w:tcPr>
          <w:p w:rsidR="00C537A4" w:rsidRPr="008307E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inkamų finansuoti išlaidų suma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410" w:type="dxa"/>
            <w:vMerge w:val="restart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Netinkamų finansuoti išlaidų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apmokėtų 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iš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lėšų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VB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programos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ir finansavimo šaltinio kodai</w:t>
            </w:r>
          </w:p>
        </w:tc>
        <w:tc>
          <w:tcPr>
            <w:tcW w:w="2410" w:type="dxa"/>
            <w:vMerge w:val="restart"/>
            <w:vAlign w:val="center"/>
          </w:tcPr>
          <w:p w:rsidR="00C537A4" w:rsidRPr="008307EA" w:rsidRDefault="00C537A4" w:rsidP="008307E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Netinkamų finansuoti išlaidų atsiradimo priežastis</w:t>
            </w:r>
          </w:p>
        </w:tc>
      </w:tr>
      <w:tr w:rsidR="00C537A4" w:rsidRPr="00462531" w:rsidTr="00927E2C">
        <w:trPr>
          <w:trHeight w:val="825"/>
        </w:trPr>
        <w:tc>
          <w:tcPr>
            <w:tcW w:w="571" w:type="dxa"/>
            <w:vMerge/>
            <w:vAlign w:val="center"/>
          </w:tcPr>
          <w:p w:rsidR="00C537A4" w:rsidRPr="00462531" w:rsidRDefault="00C537A4" w:rsidP="008A0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664" w:type="dxa"/>
            <w:vMerge/>
          </w:tcPr>
          <w:p w:rsidR="00C537A4" w:rsidRDefault="00C537A4" w:rsidP="00187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gridSpan w:val="2"/>
            <w:vMerge/>
          </w:tcPr>
          <w:p w:rsidR="00C537A4" w:rsidRDefault="00C537A4" w:rsidP="001871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Apmokėta iš ES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 lėšų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vėliau padengta iš VB lėšų</w:t>
            </w:r>
          </w:p>
        </w:tc>
        <w:tc>
          <w:tcPr>
            <w:tcW w:w="1772" w:type="dxa"/>
            <w:vMerge w:val="restart"/>
            <w:vAlign w:val="center"/>
          </w:tcPr>
          <w:p w:rsidR="00C537A4" w:rsidRPr="008307EA" w:rsidRDefault="00C537A4" w:rsidP="00C537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 xml:space="preserve">Apmokėta iš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BF lėšų</w:t>
            </w: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, vėliau padengta iš VB lėšų</w:t>
            </w:r>
          </w:p>
        </w:tc>
        <w:tc>
          <w:tcPr>
            <w:tcW w:w="1701" w:type="dxa"/>
            <w:vMerge w:val="restart"/>
            <w:vAlign w:val="center"/>
          </w:tcPr>
          <w:p w:rsidR="00C537A4" w:rsidRPr="008307EA" w:rsidRDefault="00C537A4" w:rsidP="008A05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83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Apmokėta iš karto iš VB lėšų</w:t>
            </w:r>
          </w:p>
        </w:tc>
        <w:tc>
          <w:tcPr>
            <w:tcW w:w="2410" w:type="dxa"/>
            <w:vMerge/>
          </w:tcPr>
          <w:p w:rsidR="00C537A4" w:rsidRPr="003024A4" w:rsidRDefault="00C537A4" w:rsidP="00A80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vAlign w:val="center"/>
          </w:tcPr>
          <w:p w:rsidR="00C537A4" w:rsidRPr="003024A4" w:rsidRDefault="00C537A4" w:rsidP="00A80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C537A4" w:rsidRPr="00780A96" w:rsidTr="0004295D">
        <w:trPr>
          <w:trHeight w:val="323"/>
        </w:trPr>
        <w:tc>
          <w:tcPr>
            <w:tcW w:w="571" w:type="dxa"/>
            <w:vMerge/>
          </w:tcPr>
          <w:p w:rsidR="00C537A4" w:rsidRPr="00780A96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664" w:type="dxa"/>
            <w:vMerge/>
          </w:tcPr>
          <w:p w:rsidR="00C537A4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346" w:type="dxa"/>
          </w:tcPr>
          <w:p w:rsidR="00C537A4" w:rsidRPr="003942D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</w:pPr>
            <w:r w:rsidRPr="003942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  <w:t>ES lėšų</w:t>
            </w:r>
          </w:p>
        </w:tc>
        <w:tc>
          <w:tcPr>
            <w:tcW w:w="1347" w:type="dxa"/>
          </w:tcPr>
          <w:p w:rsidR="00C537A4" w:rsidRPr="003942DA" w:rsidRDefault="00C537A4" w:rsidP="003942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</w:pPr>
            <w:r w:rsidRPr="003942DA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lt-LT"/>
              </w:rPr>
              <w:t>BF lėšų</w:t>
            </w:r>
          </w:p>
        </w:tc>
        <w:tc>
          <w:tcPr>
            <w:tcW w:w="1771" w:type="dxa"/>
            <w:vMerge/>
          </w:tcPr>
          <w:p w:rsidR="00C537A4" w:rsidRPr="00780A96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772" w:type="dxa"/>
            <w:vMerge/>
          </w:tcPr>
          <w:p w:rsidR="00C537A4" w:rsidRPr="00780A96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1701" w:type="dxa"/>
            <w:vMerge/>
          </w:tcPr>
          <w:p w:rsidR="00C537A4" w:rsidRPr="008A05EF" w:rsidRDefault="00C537A4" w:rsidP="0060205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C537A4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  <w:tc>
          <w:tcPr>
            <w:tcW w:w="2410" w:type="dxa"/>
            <w:vMerge/>
          </w:tcPr>
          <w:p w:rsidR="00C537A4" w:rsidRPr="008A05EF" w:rsidRDefault="00C537A4" w:rsidP="0025361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</w:p>
        </w:tc>
      </w:tr>
      <w:tr w:rsidR="00927E2C" w:rsidRPr="00780A96" w:rsidTr="00C537A4">
        <w:trPr>
          <w:trHeight w:val="212"/>
        </w:trPr>
        <w:tc>
          <w:tcPr>
            <w:tcW w:w="571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 w:rsidRPr="00780A96"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1</w:t>
            </w:r>
          </w:p>
        </w:tc>
        <w:tc>
          <w:tcPr>
            <w:tcW w:w="1664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1346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3</w:t>
            </w:r>
          </w:p>
        </w:tc>
        <w:tc>
          <w:tcPr>
            <w:tcW w:w="1347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4</w:t>
            </w:r>
          </w:p>
        </w:tc>
        <w:tc>
          <w:tcPr>
            <w:tcW w:w="1771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1772" w:type="dxa"/>
          </w:tcPr>
          <w:p w:rsidR="00927E2C" w:rsidRPr="00780A96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6</w:t>
            </w:r>
          </w:p>
        </w:tc>
        <w:tc>
          <w:tcPr>
            <w:tcW w:w="1701" w:type="dxa"/>
          </w:tcPr>
          <w:p w:rsidR="00927E2C" w:rsidRPr="008A05EF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7</w:t>
            </w:r>
          </w:p>
        </w:tc>
        <w:tc>
          <w:tcPr>
            <w:tcW w:w="2410" w:type="dxa"/>
          </w:tcPr>
          <w:p w:rsidR="00927E2C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8</w:t>
            </w:r>
          </w:p>
        </w:tc>
        <w:tc>
          <w:tcPr>
            <w:tcW w:w="2410" w:type="dxa"/>
          </w:tcPr>
          <w:p w:rsidR="00927E2C" w:rsidRPr="008A05EF" w:rsidRDefault="00927E2C" w:rsidP="009274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lt-LT"/>
              </w:rPr>
              <w:t>9</w:t>
            </w:r>
          </w:p>
        </w:tc>
      </w:tr>
      <w:tr w:rsidR="00927E2C" w:rsidRPr="00780A96" w:rsidTr="00CA3F09">
        <w:tc>
          <w:tcPr>
            <w:tcW w:w="571" w:type="dxa"/>
          </w:tcPr>
          <w:p w:rsidR="00927E2C" w:rsidRPr="00780A96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890FBF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890FBF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927E2C" w:rsidRPr="00780A96" w:rsidTr="00B375B1">
        <w:tc>
          <w:tcPr>
            <w:tcW w:w="571" w:type="dxa"/>
          </w:tcPr>
          <w:p w:rsidR="00927E2C" w:rsidRPr="00780A96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F650E2" w:rsidRDefault="00927E2C" w:rsidP="00810A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F650E2" w:rsidRDefault="00927E2C" w:rsidP="00810A8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927E2C" w:rsidRPr="00780A96" w:rsidTr="00BD50FD">
        <w:tc>
          <w:tcPr>
            <w:tcW w:w="571" w:type="dxa"/>
          </w:tcPr>
          <w:p w:rsidR="00927E2C" w:rsidRDefault="00927E2C" w:rsidP="004054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64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6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347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1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927E2C" w:rsidRPr="00327A80" w:rsidRDefault="00927E2C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927E2C" w:rsidRPr="00327A80" w:rsidRDefault="00927E2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927E2C" w:rsidRPr="00137201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927E2C" w:rsidRPr="00137201" w:rsidRDefault="00927E2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</w:p>
        </w:tc>
      </w:tr>
      <w:tr w:rsidR="00C537A4" w:rsidRPr="00780A96" w:rsidTr="00DD3B12">
        <w:tc>
          <w:tcPr>
            <w:tcW w:w="4928" w:type="dxa"/>
            <w:gridSpan w:val="4"/>
          </w:tcPr>
          <w:p w:rsidR="00C537A4" w:rsidRPr="00327A80" w:rsidRDefault="00C537A4" w:rsidP="008307EA">
            <w:pPr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1771" w:type="dxa"/>
          </w:tcPr>
          <w:p w:rsidR="00C537A4" w:rsidRPr="00327A80" w:rsidRDefault="00C537A4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72" w:type="dxa"/>
          </w:tcPr>
          <w:p w:rsidR="00C537A4" w:rsidRPr="00327A80" w:rsidRDefault="00C537A4" w:rsidP="00137201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:rsidR="00C537A4" w:rsidRPr="00327A80" w:rsidRDefault="00C537A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:rsidR="00C537A4" w:rsidRDefault="00C537A4" w:rsidP="00830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10" w:type="dxa"/>
          </w:tcPr>
          <w:p w:rsidR="00C537A4" w:rsidRPr="00137201" w:rsidRDefault="00C537A4" w:rsidP="008307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t>-</w:t>
            </w:r>
          </w:p>
        </w:tc>
      </w:tr>
    </w:tbl>
    <w:p w:rsidR="00327A80" w:rsidRDefault="00327A80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</w:p>
    <w:p w:rsidR="0096014A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Naudojami sutrumpinimai:</w:t>
      </w:r>
    </w:p>
    <w:p w:rsidR="00041792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ES – Europos Sąjungos ir kita tarptautinė finansinė parama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;</w:t>
      </w:r>
    </w:p>
    <w:p w:rsidR="00041792" w:rsidRDefault="008307EA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BF – bendrasis</w:t>
      </w:r>
      <w:r w:rsidR="00041792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finansavim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a</w:t>
      </w:r>
      <w:r w:rsidR="00041792">
        <w:rPr>
          <w:rFonts w:ascii="Times New Roman" w:hAnsi="Times New Roman" w:cs="Times New Roman"/>
          <w:noProof/>
          <w:sz w:val="20"/>
          <w:szCs w:val="24"/>
          <w:lang w:eastAsia="lt-LT"/>
        </w:rPr>
        <w:t>s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;</w:t>
      </w:r>
    </w:p>
    <w:p w:rsidR="00041792" w:rsidRDefault="00041792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VB – valstybės biudžet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as</w:t>
      </w:r>
      <w:r w:rsidR="00C537A4">
        <w:rPr>
          <w:rFonts w:ascii="Times New Roman" w:hAnsi="Times New Roman" w:cs="Times New Roman"/>
          <w:noProof/>
          <w:sz w:val="20"/>
          <w:szCs w:val="24"/>
          <w:lang w:eastAsia="lt-LT"/>
        </w:rPr>
        <w:t>.</w:t>
      </w:r>
    </w:p>
    <w:p w:rsidR="008A05EF" w:rsidRDefault="000E24E4" w:rsidP="00BC15B5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* </w:t>
      </w:r>
      <w:r w:rsidR="0090697F">
        <w:rPr>
          <w:rFonts w:ascii="Times New Roman" w:hAnsi="Times New Roman" w:cs="Times New Roman"/>
          <w:noProof/>
          <w:sz w:val="20"/>
          <w:szCs w:val="24"/>
          <w:lang w:eastAsia="lt-LT"/>
        </w:rPr>
        <w:t>Nurodoma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netinkamų finansuoti išlaidų suma, kurią </w:t>
      </w:r>
      <w:r w:rsidR="0090697F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buvo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planuojama apmokėti iš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projektui skirtų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ES, kitos tarptautinės finansinės paramos ir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(arba)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bendrojo finansavimo lėšų, tačiau 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>nustačius pažeidimą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,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ar dėl kitų priežasčių</w:t>
      </w:r>
      <w:r w:rsidR="008307EA">
        <w:rPr>
          <w:rFonts w:ascii="Times New Roman" w:hAnsi="Times New Roman" w:cs="Times New Roman"/>
          <w:noProof/>
          <w:sz w:val="20"/>
          <w:szCs w:val="24"/>
          <w:lang w:eastAsia="lt-LT"/>
        </w:rPr>
        <w:t>,</w:t>
      </w:r>
      <w:r w:rsidR="00FA5A37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buvo 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apmokėtos ir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vėliau </w:t>
      </w:r>
      <w:r w:rsidR="005E273C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3024A4">
        <w:rPr>
          <w:rFonts w:ascii="Times New Roman" w:hAnsi="Times New Roman" w:cs="Times New Roman"/>
          <w:noProof/>
          <w:sz w:val="20"/>
          <w:szCs w:val="24"/>
          <w:lang w:eastAsia="lt-LT"/>
        </w:rPr>
        <w:t>biudžetiniais metais</w:t>
      </w:r>
      <w:r w:rsidR="005E273C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padengtos 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iš valstybės biudžeto lėšų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arba iš karto apmokėtos iš valstybės biudžeto lėšų. </w:t>
      </w:r>
    </w:p>
    <w:p w:rsidR="004054C0" w:rsidRPr="00780A96" w:rsidRDefault="004054C0" w:rsidP="00780A96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Direktorė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_________________</w:t>
      </w:r>
      <w:r w:rsidR="008C3240">
        <w:rPr>
          <w:rFonts w:ascii="Times New Roman" w:hAnsi="Times New Roman" w:cs="Times New Roman"/>
          <w:noProof/>
          <w:sz w:val="24"/>
          <w:szCs w:val="24"/>
          <w:lang w:eastAsia="lt-LT"/>
        </w:rPr>
        <w:t>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___________________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Renata Aukščionienė</w:t>
      </w:r>
    </w:p>
    <w:p w:rsidR="004054C0" w:rsidRPr="00780A96" w:rsidRDefault="00E04970" w:rsidP="00780A96">
      <w:pPr>
        <w:spacing w:after="0"/>
        <w:rPr>
          <w:rFonts w:ascii="Times New Roman" w:hAnsi="Times New Roman" w:cs="Times New Roman"/>
          <w:noProof/>
          <w:sz w:val="20"/>
          <w:szCs w:val="24"/>
          <w:lang w:eastAsia="lt-LT"/>
        </w:rPr>
      </w:pPr>
      <w:r>
        <w:rPr>
          <w:rFonts w:ascii="Times New Roman" w:hAnsi="Times New Roman" w:cs="Times New Roman"/>
          <w:noProof/>
          <w:sz w:val="20"/>
          <w:szCs w:val="24"/>
          <w:lang w:eastAsia="lt-LT"/>
        </w:rPr>
        <w:t>(į</w:t>
      </w:r>
      <w:r w:rsidR="004054C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staigos vadovo </w:t>
      </w:r>
      <w:r w:rsidR="008C324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ar jo įgalioto asmens pareigų pavadinimas</w:t>
      </w:r>
      <w:r w:rsidR="004054C0"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ab/>
        <w:t xml:space="preserve">             </w:t>
      </w:r>
      <w:r w:rsidR="004054C0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(parašas) </w:t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780A96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            (vardas ir </w:t>
      </w:r>
      <w:r w:rsidR="004054C0"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pavardė)</w:t>
      </w:r>
    </w:p>
    <w:p w:rsidR="00780A96" w:rsidRPr="00780A96" w:rsidRDefault="00780A96" w:rsidP="00780A96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</w:t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Vyr.buhalterė</w:t>
      </w:r>
      <w:r w:rsidRPr="00780A96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8C3240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___________</w:t>
      </w:r>
      <w:r w:rsidR="00327A80">
        <w:rPr>
          <w:rFonts w:ascii="Times New Roman" w:hAnsi="Times New Roman" w:cs="Times New Roman"/>
          <w:noProof/>
          <w:sz w:val="24"/>
          <w:szCs w:val="24"/>
          <w:lang w:eastAsia="lt-LT"/>
        </w:rPr>
        <w:t>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>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  <w:t>___________________</w:t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4"/>
          <w:szCs w:val="24"/>
          <w:lang w:eastAsia="lt-LT"/>
        </w:rPr>
        <w:tab/>
      </w:r>
      <w:r w:rsidR="00FD78B5">
        <w:rPr>
          <w:rFonts w:ascii="Times New Roman" w:hAnsi="Times New Roman" w:cs="Times New Roman"/>
          <w:noProof/>
          <w:sz w:val="24"/>
          <w:szCs w:val="24"/>
          <w:lang w:eastAsia="lt-LT"/>
        </w:rPr>
        <w:t>Lina Ivančikienė</w:t>
      </w:r>
    </w:p>
    <w:p w:rsidR="007A27D4" w:rsidRPr="008A05EF" w:rsidRDefault="00780A96" w:rsidP="00E04970">
      <w:pPr>
        <w:spacing w:after="0"/>
        <w:ind w:firstLine="1134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(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>vyriausiasis buhalteris (buhalteris</w:t>
      </w:r>
      <w:r w:rsidRPr="008C3240">
        <w:rPr>
          <w:rFonts w:ascii="Times New Roman" w:hAnsi="Times New Roman" w:cs="Times New Roman"/>
          <w:noProof/>
          <w:sz w:val="20"/>
          <w:szCs w:val="24"/>
          <w:lang w:eastAsia="lt-LT"/>
        </w:rPr>
        <w:t>)</w:t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8C3240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0"/>
          <w:szCs w:val="24"/>
          <w:lang w:eastAsia="lt-LT"/>
        </w:rPr>
        <w:tab/>
        <w:t xml:space="preserve">            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(parašas)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ab/>
      </w:r>
      <w:r w:rsidR="00E04970">
        <w:rPr>
          <w:rFonts w:ascii="Times New Roman" w:hAnsi="Times New Roman" w:cs="Times New Roman"/>
          <w:noProof/>
          <w:sz w:val="20"/>
          <w:szCs w:val="24"/>
          <w:lang w:eastAsia="lt-LT"/>
        </w:rPr>
        <w:t xml:space="preserve">              (vardas ir </w:t>
      </w:r>
      <w:r w:rsidRPr="00780A96">
        <w:rPr>
          <w:rFonts w:ascii="Times New Roman" w:hAnsi="Times New Roman" w:cs="Times New Roman"/>
          <w:noProof/>
          <w:sz w:val="20"/>
          <w:szCs w:val="24"/>
          <w:lang w:eastAsia="lt-LT"/>
        </w:rPr>
        <w:t>pavardė)</w:t>
      </w:r>
    </w:p>
    <w:sectPr w:rsidR="007A27D4" w:rsidRPr="008A05EF" w:rsidSect="00C3306D">
      <w:pgSz w:w="16838" w:h="11906" w:orient="landscape"/>
      <w:pgMar w:top="567" w:right="962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1B" w:rsidRDefault="00C6281B" w:rsidP="00975F9A">
      <w:pPr>
        <w:spacing w:after="0" w:line="240" w:lineRule="auto"/>
      </w:pPr>
      <w:r>
        <w:separator/>
      </w:r>
    </w:p>
  </w:endnote>
  <w:endnote w:type="continuationSeparator" w:id="0">
    <w:p w:rsidR="00C6281B" w:rsidRDefault="00C6281B" w:rsidP="0097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1B" w:rsidRDefault="00C6281B" w:rsidP="00975F9A">
      <w:pPr>
        <w:spacing w:after="0" w:line="240" w:lineRule="auto"/>
      </w:pPr>
      <w:r>
        <w:separator/>
      </w:r>
    </w:p>
  </w:footnote>
  <w:footnote w:type="continuationSeparator" w:id="0">
    <w:p w:rsidR="00C6281B" w:rsidRDefault="00C6281B" w:rsidP="0097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963"/>
    <w:multiLevelType w:val="hybridMultilevel"/>
    <w:tmpl w:val="9FC85E1A"/>
    <w:lvl w:ilvl="0" w:tplc="04F6CF62">
      <w:numFmt w:val="bullet"/>
      <w:lvlText w:val="*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D4"/>
    <w:rsid w:val="0001360A"/>
    <w:rsid w:val="00041792"/>
    <w:rsid w:val="00096990"/>
    <w:rsid w:val="000E24E4"/>
    <w:rsid w:val="00106456"/>
    <w:rsid w:val="00137201"/>
    <w:rsid w:val="00171F9C"/>
    <w:rsid w:val="001871FA"/>
    <w:rsid w:val="001A3392"/>
    <w:rsid w:val="001D2867"/>
    <w:rsid w:val="001F40FD"/>
    <w:rsid w:val="00213252"/>
    <w:rsid w:val="0025361D"/>
    <w:rsid w:val="00273CE1"/>
    <w:rsid w:val="00277910"/>
    <w:rsid w:val="002B0A45"/>
    <w:rsid w:val="002D6267"/>
    <w:rsid w:val="003024A4"/>
    <w:rsid w:val="00327A80"/>
    <w:rsid w:val="003501CA"/>
    <w:rsid w:val="00350FA8"/>
    <w:rsid w:val="0035436F"/>
    <w:rsid w:val="00366675"/>
    <w:rsid w:val="003942DA"/>
    <w:rsid w:val="00403388"/>
    <w:rsid w:val="004054C0"/>
    <w:rsid w:val="004076B5"/>
    <w:rsid w:val="0043361A"/>
    <w:rsid w:val="00462531"/>
    <w:rsid w:val="00474E34"/>
    <w:rsid w:val="005004EE"/>
    <w:rsid w:val="00592B90"/>
    <w:rsid w:val="005E273C"/>
    <w:rsid w:val="0060386D"/>
    <w:rsid w:val="0064239A"/>
    <w:rsid w:val="006D57E6"/>
    <w:rsid w:val="00712251"/>
    <w:rsid w:val="00713E80"/>
    <w:rsid w:val="007422DB"/>
    <w:rsid w:val="00746BDF"/>
    <w:rsid w:val="00780A96"/>
    <w:rsid w:val="007A0CAC"/>
    <w:rsid w:val="007A27D4"/>
    <w:rsid w:val="007E5969"/>
    <w:rsid w:val="007F6393"/>
    <w:rsid w:val="00810A81"/>
    <w:rsid w:val="008307EA"/>
    <w:rsid w:val="00834E74"/>
    <w:rsid w:val="00836874"/>
    <w:rsid w:val="00842247"/>
    <w:rsid w:val="00890FBF"/>
    <w:rsid w:val="008A05EF"/>
    <w:rsid w:val="008C3240"/>
    <w:rsid w:val="008F5C45"/>
    <w:rsid w:val="0090483F"/>
    <w:rsid w:val="0090697F"/>
    <w:rsid w:val="00920767"/>
    <w:rsid w:val="00927E2C"/>
    <w:rsid w:val="00935167"/>
    <w:rsid w:val="00936B5C"/>
    <w:rsid w:val="0096014A"/>
    <w:rsid w:val="00975F9A"/>
    <w:rsid w:val="0098119A"/>
    <w:rsid w:val="009B438C"/>
    <w:rsid w:val="009D3379"/>
    <w:rsid w:val="00A044E1"/>
    <w:rsid w:val="00A06AA4"/>
    <w:rsid w:val="00A20B52"/>
    <w:rsid w:val="00A80024"/>
    <w:rsid w:val="00BC15B5"/>
    <w:rsid w:val="00BD41BC"/>
    <w:rsid w:val="00C25856"/>
    <w:rsid w:val="00C3306D"/>
    <w:rsid w:val="00C4132C"/>
    <w:rsid w:val="00C4310E"/>
    <w:rsid w:val="00C537A4"/>
    <w:rsid w:val="00C6281B"/>
    <w:rsid w:val="00C65830"/>
    <w:rsid w:val="00C71FB8"/>
    <w:rsid w:val="00CC1F9C"/>
    <w:rsid w:val="00D04559"/>
    <w:rsid w:val="00D17824"/>
    <w:rsid w:val="00D236C0"/>
    <w:rsid w:val="00D82D83"/>
    <w:rsid w:val="00DC078E"/>
    <w:rsid w:val="00DF3BA6"/>
    <w:rsid w:val="00E031AC"/>
    <w:rsid w:val="00E04970"/>
    <w:rsid w:val="00E47E6F"/>
    <w:rsid w:val="00E5022B"/>
    <w:rsid w:val="00E72F1F"/>
    <w:rsid w:val="00F0786F"/>
    <w:rsid w:val="00F10079"/>
    <w:rsid w:val="00F612E9"/>
    <w:rsid w:val="00F647D9"/>
    <w:rsid w:val="00F650E2"/>
    <w:rsid w:val="00FA5A37"/>
    <w:rsid w:val="00FD78B5"/>
    <w:rsid w:val="00FF1E78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8A6"/>
  <w15:docId w15:val="{266A769E-094F-4EC9-9240-B3F7838B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27D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5F9A"/>
  </w:style>
  <w:style w:type="paragraph" w:styleId="Porat">
    <w:name w:val="footer"/>
    <w:basedOn w:val="prastasis"/>
    <w:link w:val="PoratDiagrama"/>
    <w:uiPriority w:val="99"/>
    <w:unhideWhenUsed/>
    <w:rsid w:val="0097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5F9A"/>
  </w:style>
  <w:style w:type="table" w:styleId="Lentelstinklelis">
    <w:name w:val="Table Grid"/>
    <w:basedOn w:val="prastojilentel"/>
    <w:uiPriority w:val="59"/>
    <w:rsid w:val="007A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C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B86A-853F-4317-85DE-EC4FE69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Dapšienė</dc:creator>
  <cp:lastModifiedBy>Lina Ivančikienė</cp:lastModifiedBy>
  <cp:revision>4</cp:revision>
  <cp:lastPrinted>2016-02-09T07:56:00Z</cp:lastPrinted>
  <dcterms:created xsi:type="dcterms:W3CDTF">2017-01-03T07:20:00Z</dcterms:created>
  <dcterms:modified xsi:type="dcterms:W3CDTF">2018-01-16T09:08:00Z</dcterms:modified>
</cp:coreProperties>
</file>